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064" w:rsidRDefault="00014064" w:rsidP="00014064">
      <w:pPr>
        <w:spacing w:before="240"/>
        <w:jc w:val="center"/>
        <w:rPr>
          <w:rFonts w:ascii="Arial" w:hAnsi="Arial" w:cs="Arial"/>
          <w:b/>
          <w:color w:val="0070C0"/>
          <w:sz w:val="72"/>
          <w:szCs w:val="72"/>
        </w:rPr>
      </w:pPr>
      <w:r>
        <w:rPr>
          <w:rFonts w:ascii="Arial" w:hAnsi="Arial" w:cs="Arial"/>
          <w:b/>
          <w:color w:val="0070C0"/>
          <w:sz w:val="72"/>
          <w:szCs w:val="72"/>
        </w:rPr>
        <w:t>MŰHELYMUNKA</w:t>
      </w:r>
    </w:p>
    <w:p w:rsidR="00014064" w:rsidRDefault="00314171" w:rsidP="00014064">
      <w:pPr>
        <w:ind w:left="708"/>
        <w:rPr>
          <w:rFonts w:ascii="Arial" w:hAnsi="Arial" w:cs="Arial"/>
          <w:b/>
          <w:color w:val="404040" w:themeColor="text1" w:themeTint="BF"/>
          <w:sz w:val="44"/>
          <w:szCs w:val="44"/>
        </w:rPr>
      </w:pPr>
      <w:r w:rsidRPr="00314171">
        <w:rPr>
          <w:rFonts w:ascii="Arial" w:hAnsi="Arial" w:cs="Arial"/>
          <w:b/>
          <w:noProof/>
          <w:color w:val="244BAE"/>
          <w:sz w:val="60"/>
          <w:szCs w:val="60"/>
        </w:rPr>
        <w:pict>
          <v:line id="Egyenes összekötő 1" o:spid="_x0000_s1026" style="position:absolute;left:0;text-align:left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21.45pt,30.5pt" to="21.45pt,15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" strokecolor="#4579b8 [3044]">
            <o:lock v:ext="edit" shapetype="f"/>
          </v:line>
        </w:pict>
      </w:r>
    </w:p>
    <w:p w:rsidR="00014064" w:rsidRPr="00581328" w:rsidRDefault="00014064" w:rsidP="00014064">
      <w:pPr>
        <w:spacing w:after="0"/>
        <w:ind w:left="708"/>
        <w:rPr>
          <w:rFonts w:ascii="Arial" w:hAnsi="Arial" w:cs="Arial"/>
          <w:b/>
          <w:color w:val="404040" w:themeColor="text1" w:themeTint="BF"/>
          <w:sz w:val="44"/>
          <w:szCs w:val="44"/>
        </w:rPr>
      </w:pPr>
      <w:r w:rsidRPr="00641AB5">
        <w:rPr>
          <w:rFonts w:ascii="Arial" w:hAnsi="Arial" w:cs="Arial"/>
          <w:b/>
          <w:color w:val="404040" w:themeColor="text1" w:themeTint="BF"/>
          <w:sz w:val="44"/>
          <w:szCs w:val="44"/>
        </w:rPr>
        <w:t>A vállalati szektorhoz kapcsolódó közigazgatási bürokrácia csökkentési program kidolgozása</w:t>
      </w:r>
    </w:p>
    <w:p w:rsidR="00014064" w:rsidRPr="00581328" w:rsidRDefault="00014064" w:rsidP="00014064">
      <w:pPr>
        <w:spacing w:before="200" w:after="0"/>
        <w:ind w:firstLine="709"/>
        <w:rPr>
          <w:rFonts w:ascii="Arial" w:hAnsi="Arial" w:cs="Arial"/>
          <w:color w:val="404040" w:themeColor="text1" w:themeTint="BF"/>
          <w:sz w:val="32"/>
          <w:szCs w:val="32"/>
        </w:rPr>
      </w:pPr>
      <w:r w:rsidRPr="00581328">
        <w:rPr>
          <w:rFonts w:ascii="Arial" w:hAnsi="Arial" w:cs="Arial"/>
          <w:color w:val="404040" w:themeColor="text1" w:themeTint="BF"/>
          <w:sz w:val="32"/>
          <w:szCs w:val="32"/>
        </w:rPr>
        <w:t>Műhelymunkával egybekötött konferenciasorozat</w:t>
      </w:r>
    </w:p>
    <w:p w:rsidR="00014064" w:rsidRDefault="00014064" w:rsidP="00014064">
      <w:pPr>
        <w:spacing w:before="360" w:after="600"/>
        <w:rPr>
          <w:rFonts w:ascii="Arial" w:hAnsi="Arial" w:cs="Arial"/>
          <w:b/>
          <w:color w:val="0070C0"/>
          <w:sz w:val="21"/>
          <w:szCs w:val="21"/>
        </w:rPr>
      </w:pPr>
    </w:p>
    <w:p w:rsidR="00014064" w:rsidRPr="00A44C9F" w:rsidRDefault="00014064" w:rsidP="00014064">
      <w:pPr>
        <w:rPr>
          <w:rFonts w:ascii="Arial" w:hAnsi="Arial" w:cs="Arial"/>
          <w:b/>
          <w:color w:val="595959" w:themeColor="text1" w:themeTint="A6"/>
        </w:rPr>
      </w:pPr>
      <w:r>
        <w:rPr>
          <w:noProof/>
          <w:lang w:eastAsia="hu-H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rightMargin">
              <wp:posOffset>-2337435</wp:posOffset>
            </wp:positionH>
            <wp:positionV relativeFrom="bottomMargin">
              <wp:posOffset>-1259205</wp:posOffset>
            </wp:positionV>
            <wp:extent cx="3400425" cy="2348865"/>
            <wp:effectExtent l="0" t="0" r="9525" b="0"/>
            <wp:wrapThrough wrapText="bothSides">
              <wp:wrapPolygon edited="0">
                <wp:start x="13795" y="1226"/>
                <wp:lineTo x="12464" y="1752"/>
                <wp:lineTo x="8229" y="3854"/>
                <wp:lineTo x="7503" y="5080"/>
                <wp:lineTo x="5808" y="7182"/>
                <wp:lineTo x="4114" y="9985"/>
                <wp:lineTo x="2904" y="12788"/>
                <wp:lineTo x="2178" y="15591"/>
                <wp:lineTo x="1694" y="18394"/>
                <wp:lineTo x="1573" y="21372"/>
                <wp:lineTo x="21539" y="21372"/>
                <wp:lineTo x="21539" y="2102"/>
                <wp:lineTo x="17667" y="1226"/>
                <wp:lineTo x="13795" y="1226"/>
              </wp:wrapPolygon>
            </wp:wrapThrough>
            <wp:docPr id="7" name="Ké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ghivo_kedv_2020_A4_bg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0425" cy="2348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olor w:val="595959" w:themeColor="text1" w:themeTint="A6"/>
        </w:rPr>
        <w:br w:type="page"/>
      </w:r>
    </w:p>
    <w:p w:rsidR="00EA4FCC" w:rsidRPr="00EA4FCC" w:rsidRDefault="00EA4FCC" w:rsidP="00EA4FCC">
      <w:pPr>
        <w:spacing w:before="360" w:after="600"/>
        <w:rPr>
          <w:rFonts w:ascii="Arial" w:hAnsi="Arial" w:cs="Arial"/>
          <w:b/>
          <w:caps/>
          <w:smallCaps/>
          <w:color w:val="404040" w:themeColor="text1" w:themeTint="BF"/>
          <w:sz w:val="24"/>
          <w:szCs w:val="21"/>
        </w:rPr>
      </w:pPr>
      <w:r w:rsidRPr="00EA4FCC">
        <w:rPr>
          <w:rFonts w:ascii="Arial" w:hAnsi="Arial" w:cs="Arial"/>
          <w:b/>
          <w:smallCaps/>
          <w:color w:val="0070C0"/>
          <w:sz w:val="24"/>
          <w:szCs w:val="21"/>
        </w:rPr>
        <w:lastRenderedPageBreak/>
        <w:t>A műhelymunka célja, felépítése</w:t>
      </w:r>
    </w:p>
    <w:p w:rsidR="006B46D8" w:rsidRDefault="006B46D8" w:rsidP="00EA4FCC">
      <w:pPr>
        <w:jc w:val="both"/>
        <w:rPr>
          <w:rFonts w:ascii="Arial" w:eastAsiaTheme="minorEastAsia" w:hAnsi="Arial" w:cs="Arial"/>
          <w:color w:val="595959" w:themeColor="text1" w:themeTint="A6"/>
          <w:sz w:val="21"/>
          <w:szCs w:val="21"/>
          <w:lang w:eastAsia="hu-HU"/>
        </w:rPr>
      </w:pPr>
      <w:r w:rsidRPr="00EA4FCC">
        <w:rPr>
          <w:rFonts w:ascii="Arial" w:eastAsiaTheme="minorEastAsia" w:hAnsi="Arial" w:cs="Arial"/>
          <w:color w:val="595959" w:themeColor="text1" w:themeTint="A6"/>
          <w:sz w:val="21"/>
          <w:szCs w:val="21"/>
          <w:lang w:eastAsia="hu-HU"/>
        </w:rPr>
        <w:t>A műhelymunka során a résztvevők egy meghatározott, a vállalkozások számára nyújtott közigazgatási szolgáltatások színvonalát alapvetően meghatározó témát járnak körbe</w:t>
      </w:r>
      <w:r w:rsidR="00D01AF5" w:rsidRPr="00EA4FCC">
        <w:rPr>
          <w:rFonts w:ascii="Arial" w:eastAsiaTheme="minorEastAsia" w:hAnsi="Arial" w:cs="Arial"/>
          <w:color w:val="595959" w:themeColor="text1" w:themeTint="A6"/>
          <w:sz w:val="21"/>
          <w:szCs w:val="21"/>
          <w:lang w:eastAsia="hu-HU"/>
        </w:rPr>
        <w:t xml:space="preserve"> egy-két előre meg</w:t>
      </w:r>
      <w:r w:rsidR="00576BC7" w:rsidRPr="00EA4FCC">
        <w:rPr>
          <w:rFonts w:ascii="Arial" w:eastAsiaTheme="minorEastAsia" w:hAnsi="Arial" w:cs="Arial"/>
          <w:color w:val="595959" w:themeColor="text1" w:themeTint="A6"/>
          <w:sz w:val="21"/>
          <w:szCs w:val="21"/>
          <w:lang w:eastAsia="hu-HU"/>
        </w:rPr>
        <w:t>fogalmazott kérdé</w:t>
      </w:r>
      <w:r w:rsidR="002255AE" w:rsidRPr="00EA4FCC">
        <w:rPr>
          <w:rFonts w:ascii="Arial" w:eastAsiaTheme="minorEastAsia" w:hAnsi="Arial" w:cs="Arial"/>
          <w:color w:val="595959" w:themeColor="text1" w:themeTint="A6"/>
          <w:sz w:val="21"/>
          <w:szCs w:val="21"/>
          <w:lang w:eastAsia="hu-HU"/>
        </w:rPr>
        <w:t>s mentén. Abeszélgetés egyes esetekben rövid csoportfeladatokkal is kiegészül</w:t>
      </w:r>
      <w:r w:rsidR="00832EE2" w:rsidRPr="00EA4FCC">
        <w:rPr>
          <w:rFonts w:ascii="Arial" w:eastAsiaTheme="minorEastAsia" w:hAnsi="Arial" w:cs="Arial"/>
          <w:color w:val="595959" w:themeColor="text1" w:themeTint="A6"/>
          <w:sz w:val="21"/>
          <w:szCs w:val="21"/>
          <w:lang w:eastAsia="hu-HU"/>
        </w:rPr>
        <w:t>, melyek célja a részvevők minél aktívabb bevonása, javaslataik, ötleteik felszínre hozása. Az informális beszélgetés során felmerülő ötletek, javaslatok, problémák rögzítésre kerülnek, és a</w:t>
      </w:r>
      <w:r w:rsidR="007341A9" w:rsidRPr="00EA4FCC">
        <w:rPr>
          <w:rFonts w:ascii="Arial" w:eastAsiaTheme="minorEastAsia" w:hAnsi="Arial" w:cs="Arial"/>
          <w:color w:val="595959" w:themeColor="text1" w:themeTint="A6"/>
          <w:sz w:val="21"/>
          <w:szCs w:val="21"/>
          <w:lang w:eastAsia="hu-HU"/>
        </w:rPr>
        <w:t xml:space="preserve"> KÖFOP-2.3.5-VEKOP-16 – „A vállalati szektorhoz kapcsolódó közigazgatási bürokrácia csökkentési program kidolgozása” című projektben hasznosulnak.</w:t>
      </w:r>
    </w:p>
    <w:p w:rsidR="00EA4FCC" w:rsidRPr="00EA4FCC" w:rsidRDefault="00EA4FCC" w:rsidP="00EA4FCC">
      <w:pPr>
        <w:spacing w:before="600" w:after="360"/>
        <w:rPr>
          <w:rFonts w:ascii="Arial" w:hAnsi="Arial" w:cs="Arial"/>
          <w:b/>
          <w:caps/>
          <w:smallCaps/>
          <w:color w:val="404040" w:themeColor="text1" w:themeTint="BF"/>
          <w:sz w:val="24"/>
          <w:szCs w:val="21"/>
        </w:rPr>
      </w:pPr>
      <w:r w:rsidRPr="00EA4FCC">
        <w:rPr>
          <w:rFonts w:ascii="Arial" w:hAnsi="Arial" w:cs="Arial"/>
          <w:b/>
          <w:smallCaps/>
          <w:color w:val="0070C0"/>
          <w:sz w:val="24"/>
          <w:szCs w:val="21"/>
        </w:rPr>
        <w:t>A műh</w:t>
      </w:r>
      <w:bookmarkStart w:id="0" w:name="_GoBack"/>
      <w:bookmarkEnd w:id="0"/>
      <w:r w:rsidRPr="00EA4FCC">
        <w:rPr>
          <w:rFonts w:ascii="Arial" w:hAnsi="Arial" w:cs="Arial"/>
          <w:b/>
          <w:smallCaps/>
          <w:color w:val="0070C0"/>
          <w:sz w:val="24"/>
          <w:szCs w:val="21"/>
        </w:rPr>
        <w:t xml:space="preserve">elymunka </w:t>
      </w:r>
      <w:r>
        <w:rPr>
          <w:rFonts w:ascii="Arial" w:hAnsi="Arial" w:cs="Arial"/>
          <w:b/>
          <w:smallCaps/>
          <w:color w:val="0070C0"/>
          <w:sz w:val="24"/>
          <w:szCs w:val="21"/>
        </w:rPr>
        <w:t>témái</w:t>
      </w:r>
    </w:p>
    <w:p w:rsidR="00EB3151" w:rsidRPr="00EA4FCC" w:rsidRDefault="0047163E" w:rsidP="00EA4FCC">
      <w:pPr>
        <w:pStyle w:val="Cmsor1"/>
        <w:numPr>
          <w:ilvl w:val="0"/>
          <w:numId w:val="12"/>
        </w:numPr>
        <w:spacing w:after="240"/>
        <w:ind w:left="714" w:hanging="357"/>
        <w:rPr>
          <w:rFonts w:ascii="Arial" w:eastAsiaTheme="minorEastAsia" w:hAnsi="Arial" w:cs="Arial"/>
          <w:bCs w:val="0"/>
          <w:color w:val="0070C0"/>
          <w:sz w:val="21"/>
          <w:szCs w:val="21"/>
          <w:lang w:eastAsia="hu-HU"/>
        </w:rPr>
      </w:pPr>
      <w:r w:rsidRPr="00EA4FCC">
        <w:rPr>
          <w:rFonts w:ascii="Arial" w:eastAsiaTheme="minorEastAsia" w:hAnsi="Arial" w:cs="Arial"/>
          <w:bCs w:val="0"/>
          <w:color w:val="0070C0"/>
          <w:sz w:val="21"/>
          <w:szCs w:val="21"/>
          <w:lang w:eastAsia="hu-HU"/>
        </w:rPr>
        <w:t>Vállalkozások indítását és növekedését akadályozó tényezők</w:t>
      </w:r>
    </w:p>
    <w:p w:rsidR="0047163E" w:rsidRPr="00EA4FCC" w:rsidRDefault="0047163E" w:rsidP="00EA4FCC">
      <w:pPr>
        <w:jc w:val="both"/>
        <w:rPr>
          <w:rFonts w:ascii="Arial" w:eastAsiaTheme="minorEastAsia" w:hAnsi="Arial" w:cs="Arial"/>
          <w:color w:val="595959" w:themeColor="text1" w:themeTint="A6"/>
          <w:sz w:val="21"/>
          <w:szCs w:val="21"/>
          <w:lang w:eastAsia="hu-HU"/>
        </w:rPr>
      </w:pPr>
      <w:r w:rsidRPr="00EA4FCC">
        <w:rPr>
          <w:rFonts w:ascii="Arial" w:eastAsiaTheme="minorEastAsia" w:hAnsi="Arial" w:cs="Arial"/>
          <w:color w:val="595959" w:themeColor="text1" w:themeTint="A6"/>
          <w:sz w:val="21"/>
          <w:szCs w:val="21"/>
          <w:lang w:eastAsia="hu-HU"/>
        </w:rPr>
        <w:t xml:space="preserve">A </w:t>
      </w:r>
      <w:r w:rsidR="00EB3151" w:rsidRPr="00EA4FCC">
        <w:rPr>
          <w:rFonts w:ascii="Arial" w:eastAsiaTheme="minorEastAsia" w:hAnsi="Arial" w:cs="Arial"/>
          <w:color w:val="595959" w:themeColor="text1" w:themeTint="A6"/>
          <w:sz w:val="21"/>
          <w:szCs w:val="21"/>
          <w:lang w:eastAsia="hu-HU"/>
        </w:rPr>
        <w:t>műhelymunka</w:t>
      </w:r>
      <w:r w:rsidRPr="00EA4FCC">
        <w:rPr>
          <w:rFonts w:ascii="Arial" w:eastAsiaTheme="minorEastAsia" w:hAnsi="Arial" w:cs="Arial"/>
          <w:color w:val="595959" w:themeColor="text1" w:themeTint="A6"/>
          <w:sz w:val="21"/>
          <w:szCs w:val="21"/>
          <w:lang w:eastAsia="hu-HU"/>
        </w:rPr>
        <w:t xml:space="preserve"> a vállalkozások indításával kapcsolatos bürokratikus terhekről, a vállalkozások indítását megkönnyítő közigazgatási szolgáltatásokkal kapcsolatos elvárásokról, illetve a </w:t>
      </w:r>
      <w:r w:rsidR="00EB3151" w:rsidRPr="00EA4FCC">
        <w:rPr>
          <w:rFonts w:ascii="Arial" w:eastAsiaTheme="minorEastAsia" w:hAnsi="Arial" w:cs="Arial"/>
          <w:color w:val="595959" w:themeColor="text1" w:themeTint="A6"/>
          <w:sz w:val="21"/>
          <w:szCs w:val="21"/>
          <w:lang w:eastAsia="hu-HU"/>
        </w:rPr>
        <w:t>növekedés</w:t>
      </w:r>
      <w:r w:rsidRPr="00EA4FCC">
        <w:rPr>
          <w:rFonts w:ascii="Arial" w:eastAsiaTheme="minorEastAsia" w:hAnsi="Arial" w:cs="Arial"/>
          <w:color w:val="595959" w:themeColor="text1" w:themeTint="A6"/>
          <w:sz w:val="21"/>
          <w:szCs w:val="21"/>
          <w:lang w:eastAsia="hu-HU"/>
        </w:rPr>
        <w:t xml:space="preserve"> akadályairól</w:t>
      </w:r>
      <w:r w:rsidR="00EB3151" w:rsidRPr="00EA4FCC">
        <w:rPr>
          <w:rFonts w:ascii="Arial" w:eastAsiaTheme="minorEastAsia" w:hAnsi="Arial" w:cs="Arial"/>
          <w:color w:val="595959" w:themeColor="text1" w:themeTint="A6"/>
          <w:sz w:val="21"/>
          <w:szCs w:val="21"/>
          <w:lang w:eastAsia="hu-HU"/>
        </w:rPr>
        <w:t>, jogszabályi korlátjairól szól. C</w:t>
      </w:r>
      <w:r w:rsidRPr="00EA4FCC">
        <w:rPr>
          <w:rFonts w:ascii="Arial" w:eastAsiaTheme="minorEastAsia" w:hAnsi="Arial" w:cs="Arial"/>
          <w:color w:val="595959" w:themeColor="text1" w:themeTint="A6"/>
          <w:sz w:val="21"/>
          <w:szCs w:val="21"/>
          <w:lang w:eastAsia="hu-HU"/>
        </w:rPr>
        <w:t>élja</w:t>
      </w:r>
      <w:r w:rsidR="00EB3151" w:rsidRPr="00EA4FCC">
        <w:rPr>
          <w:rFonts w:ascii="Arial" w:eastAsiaTheme="minorEastAsia" w:hAnsi="Arial" w:cs="Arial"/>
          <w:color w:val="595959" w:themeColor="text1" w:themeTint="A6"/>
          <w:sz w:val="21"/>
          <w:szCs w:val="21"/>
          <w:lang w:eastAsia="hu-HU"/>
        </w:rPr>
        <w:t>,</w:t>
      </w:r>
      <w:r w:rsidRPr="00EA4FCC">
        <w:rPr>
          <w:rFonts w:ascii="Arial" w:eastAsiaTheme="minorEastAsia" w:hAnsi="Arial" w:cs="Arial"/>
          <w:color w:val="595959" w:themeColor="text1" w:themeTint="A6"/>
          <w:sz w:val="21"/>
          <w:szCs w:val="21"/>
          <w:lang w:eastAsia="hu-HU"/>
        </w:rPr>
        <w:t xml:space="preserve"> azon konkrét javaslatok összegyűjtése és megvitatása, melyek jelentősen támogathatják a vállalkozásokat ezen speciális életszakaszokban.</w:t>
      </w:r>
    </w:p>
    <w:p w:rsidR="0047163E" w:rsidRPr="00EA4FCC" w:rsidRDefault="006B46D8" w:rsidP="0080353C">
      <w:pPr>
        <w:jc w:val="both"/>
        <w:rPr>
          <w:rFonts w:ascii="Arial" w:eastAsiaTheme="minorEastAsia" w:hAnsi="Arial" w:cs="Arial"/>
          <w:color w:val="595959" w:themeColor="text1" w:themeTint="A6"/>
          <w:sz w:val="21"/>
          <w:szCs w:val="21"/>
          <w:lang w:eastAsia="hu-HU"/>
        </w:rPr>
      </w:pPr>
      <w:r w:rsidRPr="00EA4FCC">
        <w:rPr>
          <w:rFonts w:ascii="Arial" w:eastAsiaTheme="minorEastAsia" w:hAnsi="Arial" w:cs="Arial"/>
          <w:color w:val="595959" w:themeColor="text1" w:themeTint="A6"/>
          <w:sz w:val="21"/>
          <w:szCs w:val="21"/>
          <w:lang w:eastAsia="hu-HU"/>
        </w:rPr>
        <w:t>Gondolatébresztő kérdések</w:t>
      </w:r>
      <w:r w:rsidR="00832EE2" w:rsidRPr="00EA4FCC">
        <w:rPr>
          <w:rFonts w:ascii="Arial" w:eastAsiaTheme="minorEastAsia" w:hAnsi="Arial" w:cs="Arial"/>
          <w:color w:val="595959" w:themeColor="text1" w:themeTint="A6"/>
          <w:sz w:val="21"/>
          <w:szCs w:val="21"/>
          <w:lang w:eastAsia="hu-HU"/>
        </w:rPr>
        <w:t xml:space="preserve">: </w:t>
      </w:r>
      <w:r w:rsidR="0047163E" w:rsidRPr="00EA4FCC">
        <w:rPr>
          <w:rFonts w:ascii="Arial" w:eastAsiaTheme="minorEastAsia" w:hAnsi="Arial" w:cs="Arial"/>
          <w:i/>
          <w:color w:val="595959" w:themeColor="text1" w:themeTint="A6"/>
          <w:sz w:val="21"/>
          <w:szCs w:val="21"/>
          <w:lang w:eastAsia="hu-HU"/>
        </w:rPr>
        <w:t>Melyek azok a nehézségek, amelyek a leginkább eltántoríthatnak egy kezdő vállalkozót a vállalkozásindítástól? Melyek azok a pályázati lehetőségek Magyarországon, amelyek támogatják egy vállalkozás indítását, növekedését? Milyen szolgáltatások és pályázati lehetőségek támogatnák a vállalkozásokat az egyes vállalkozási életszakaszokban felmerülő speciális problémák megoldásában?</w:t>
      </w:r>
    </w:p>
    <w:p w:rsidR="006873F8" w:rsidRPr="00EA4FCC" w:rsidRDefault="006873F8" w:rsidP="00EA4FCC">
      <w:pPr>
        <w:pStyle w:val="Cmsor1"/>
        <w:numPr>
          <w:ilvl w:val="0"/>
          <w:numId w:val="12"/>
        </w:numPr>
        <w:spacing w:after="240"/>
        <w:ind w:left="714" w:hanging="357"/>
        <w:rPr>
          <w:rFonts w:ascii="Arial" w:eastAsiaTheme="minorEastAsia" w:hAnsi="Arial" w:cs="Arial"/>
          <w:bCs w:val="0"/>
          <w:color w:val="0070C0"/>
          <w:sz w:val="21"/>
          <w:szCs w:val="21"/>
          <w:lang w:eastAsia="hu-HU"/>
        </w:rPr>
      </w:pPr>
      <w:r w:rsidRPr="00EA4FCC">
        <w:rPr>
          <w:rFonts w:ascii="Arial" w:eastAsiaTheme="minorEastAsia" w:hAnsi="Arial" w:cs="Arial"/>
          <w:bCs w:val="0"/>
          <w:color w:val="0070C0"/>
          <w:sz w:val="21"/>
          <w:szCs w:val="21"/>
          <w:lang w:eastAsia="hu-HU"/>
        </w:rPr>
        <w:t>Ügyintézés egyszerűsítése</w:t>
      </w:r>
    </w:p>
    <w:p w:rsidR="006873F8" w:rsidRPr="00EA4FCC" w:rsidRDefault="006873F8" w:rsidP="0080353C">
      <w:pPr>
        <w:jc w:val="both"/>
        <w:rPr>
          <w:rFonts w:ascii="Arial" w:eastAsiaTheme="minorEastAsia" w:hAnsi="Arial" w:cs="Arial"/>
          <w:color w:val="595959" w:themeColor="text1" w:themeTint="A6"/>
          <w:sz w:val="21"/>
          <w:szCs w:val="21"/>
          <w:lang w:eastAsia="hu-HU"/>
        </w:rPr>
      </w:pPr>
      <w:r w:rsidRPr="00EA4FCC">
        <w:rPr>
          <w:rFonts w:ascii="Arial" w:eastAsiaTheme="minorEastAsia" w:hAnsi="Arial" w:cs="Arial"/>
          <w:color w:val="595959" w:themeColor="text1" w:themeTint="A6"/>
          <w:sz w:val="21"/>
          <w:szCs w:val="21"/>
          <w:lang w:eastAsia="hu-HU"/>
        </w:rPr>
        <w:t>A műhelymunka során a résztvevőknek lehetőségük nyílik részletesen kifejteni, hogy mely esetekben, mely ügyintézési csatornákat részesítik előnyben, mit tartanak az egyes ügyintézési formák előnyének, hátrányának. A műhelymunka eredményei segítséget nyújtanak az ügyfelek igényeit leginkább kiszolgáló szolgáltatások kidolgozásában, lehetőséget biztosítanak arra, hogy az elektronikus ügyintézés elterjesztését szolgáló fejlesztések a vállalati ügyfelek javaslatainak a figyelembevételével valósuljanak meg.</w:t>
      </w:r>
    </w:p>
    <w:p w:rsidR="00091A87" w:rsidRPr="00EA4FCC" w:rsidRDefault="00832EE2" w:rsidP="0080353C">
      <w:pPr>
        <w:jc w:val="both"/>
        <w:rPr>
          <w:rFonts w:ascii="Arial" w:eastAsiaTheme="minorEastAsia" w:hAnsi="Arial" w:cs="Arial"/>
          <w:color w:val="595959" w:themeColor="text1" w:themeTint="A6"/>
          <w:sz w:val="21"/>
          <w:szCs w:val="21"/>
          <w:lang w:eastAsia="hu-HU"/>
        </w:rPr>
      </w:pPr>
      <w:r w:rsidRPr="00EA4FCC">
        <w:rPr>
          <w:rFonts w:ascii="Arial" w:eastAsiaTheme="minorEastAsia" w:hAnsi="Arial" w:cs="Arial"/>
          <w:color w:val="595959" w:themeColor="text1" w:themeTint="A6"/>
          <w:sz w:val="21"/>
          <w:szCs w:val="21"/>
          <w:lang w:eastAsia="hu-HU"/>
        </w:rPr>
        <w:t xml:space="preserve">Gondolatébresztő kérdések: </w:t>
      </w:r>
      <w:r w:rsidR="006873F8" w:rsidRPr="00EA4FCC">
        <w:rPr>
          <w:rFonts w:ascii="Arial" w:eastAsiaTheme="minorEastAsia" w:hAnsi="Arial" w:cs="Arial"/>
          <w:i/>
          <w:color w:val="595959" w:themeColor="text1" w:themeTint="A6"/>
          <w:sz w:val="21"/>
          <w:szCs w:val="21"/>
          <w:lang w:eastAsia="hu-HU"/>
        </w:rPr>
        <w:t>Mennyire tartja biztonságosnak az elektronikus ügyintézést? Milyen adatvédelmi problémákat vethet fel az elektronikus ügyintézés széleskörű elterjedése? Milyen változásokat látnak szükségesnek a vállalkozások az elektronikus ügyfél azonosítás terén? Milyen formában járulhatnak hozzá a települési ügysegédek a vállalkozások adminisztrációs terheinek csökkentéséhez?</w:t>
      </w:r>
    </w:p>
    <w:p w:rsidR="00B41B5E" w:rsidRPr="00EA4FCC" w:rsidRDefault="00091A87" w:rsidP="00EA4FCC">
      <w:pPr>
        <w:pStyle w:val="Cmsor1"/>
        <w:numPr>
          <w:ilvl w:val="0"/>
          <w:numId w:val="12"/>
        </w:numPr>
        <w:spacing w:after="240"/>
        <w:ind w:left="714" w:hanging="357"/>
        <w:rPr>
          <w:rFonts w:ascii="Arial" w:eastAsiaTheme="minorEastAsia" w:hAnsi="Arial" w:cs="Arial"/>
          <w:bCs w:val="0"/>
          <w:color w:val="0070C0"/>
          <w:sz w:val="21"/>
          <w:szCs w:val="21"/>
          <w:lang w:eastAsia="hu-HU"/>
        </w:rPr>
      </w:pPr>
      <w:r w:rsidRPr="00EA4FCC">
        <w:rPr>
          <w:rFonts w:ascii="Arial" w:eastAsiaTheme="minorEastAsia" w:hAnsi="Arial" w:cs="Arial"/>
          <w:bCs w:val="0"/>
          <w:color w:val="0070C0"/>
          <w:sz w:val="21"/>
          <w:szCs w:val="21"/>
          <w:lang w:eastAsia="hu-HU"/>
        </w:rPr>
        <w:t>Az ügyfelek tájékoztatása</w:t>
      </w:r>
    </w:p>
    <w:p w:rsidR="0047163E" w:rsidRPr="00EA4FCC" w:rsidRDefault="0047163E" w:rsidP="0080353C">
      <w:pPr>
        <w:jc w:val="both"/>
        <w:rPr>
          <w:rFonts w:ascii="Arial" w:eastAsiaTheme="minorEastAsia" w:hAnsi="Arial" w:cs="Arial"/>
          <w:color w:val="595959" w:themeColor="text1" w:themeTint="A6"/>
          <w:sz w:val="21"/>
          <w:szCs w:val="21"/>
          <w:lang w:eastAsia="hu-HU"/>
        </w:rPr>
      </w:pPr>
      <w:r w:rsidRPr="00EA4FCC">
        <w:rPr>
          <w:rFonts w:ascii="Arial" w:eastAsiaTheme="minorEastAsia" w:hAnsi="Arial" w:cs="Arial"/>
          <w:color w:val="595959" w:themeColor="text1" w:themeTint="A6"/>
          <w:sz w:val="21"/>
          <w:szCs w:val="21"/>
          <w:lang w:eastAsia="hu-HU"/>
        </w:rPr>
        <w:t>A beszélgetés során a</w:t>
      </w:r>
      <w:r w:rsidR="00EB3151" w:rsidRPr="00EA4FCC">
        <w:rPr>
          <w:rFonts w:ascii="Arial" w:eastAsiaTheme="minorEastAsia" w:hAnsi="Arial" w:cs="Arial"/>
          <w:color w:val="595959" w:themeColor="text1" w:themeTint="A6"/>
          <w:sz w:val="21"/>
          <w:szCs w:val="21"/>
          <w:lang w:eastAsia="hu-HU"/>
        </w:rPr>
        <w:t xml:space="preserve"> résztvevők a</w:t>
      </w:r>
      <w:r w:rsidRPr="00EA4FCC">
        <w:rPr>
          <w:rFonts w:ascii="Arial" w:eastAsiaTheme="minorEastAsia" w:hAnsi="Arial" w:cs="Arial"/>
          <w:color w:val="595959" w:themeColor="text1" w:themeTint="A6"/>
          <w:sz w:val="21"/>
          <w:szCs w:val="21"/>
          <w:lang w:eastAsia="hu-HU"/>
        </w:rPr>
        <w:t xml:space="preserve">rra </w:t>
      </w:r>
      <w:r w:rsidR="00EB3151" w:rsidRPr="00EA4FCC">
        <w:rPr>
          <w:rFonts w:ascii="Arial" w:eastAsiaTheme="minorEastAsia" w:hAnsi="Arial" w:cs="Arial"/>
          <w:color w:val="595959" w:themeColor="text1" w:themeTint="A6"/>
          <w:sz w:val="21"/>
          <w:szCs w:val="21"/>
          <w:lang w:eastAsia="hu-HU"/>
        </w:rPr>
        <w:t>keresnek választ</w:t>
      </w:r>
      <w:r w:rsidRPr="00EA4FCC">
        <w:rPr>
          <w:rFonts w:ascii="Arial" w:eastAsiaTheme="minorEastAsia" w:hAnsi="Arial" w:cs="Arial"/>
          <w:color w:val="595959" w:themeColor="text1" w:themeTint="A6"/>
          <w:sz w:val="21"/>
          <w:szCs w:val="21"/>
          <w:lang w:eastAsia="hu-HU"/>
        </w:rPr>
        <w:t xml:space="preserve">, hogy milyen módon és milyen csatornákon keresztül lehet a leghatékonyabban tájékoztatni a vállalkozásokat a szabályozással, ügyintézéssel kapcsolatos változásokról. A műhelymunka eredményeinek felhasználásával </w:t>
      </w:r>
      <w:r w:rsidRPr="00EA4FCC">
        <w:rPr>
          <w:rFonts w:ascii="Arial" w:eastAsiaTheme="minorEastAsia" w:hAnsi="Arial" w:cs="Arial"/>
          <w:color w:val="595959" w:themeColor="text1" w:themeTint="A6"/>
          <w:sz w:val="21"/>
          <w:szCs w:val="21"/>
          <w:lang w:eastAsia="hu-HU"/>
        </w:rPr>
        <w:lastRenderedPageBreak/>
        <w:t xml:space="preserve">összeállítható egy olyan javaslatcsomag, mely iránymutatásul szolgálhat az ügyféltájékoztató tevékenységek tervezése, tájékoztató anyagokkal kapcsolatos tartalmi, formai </w:t>
      </w:r>
      <w:r w:rsidR="006B46D8" w:rsidRPr="00EA4FCC">
        <w:rPr>
          <w:rFonts w:ascii="Arial" w:eastAsiaTheme="minorEastAsia" w:hAnsi="Arial" w:cs="Arial"/>
          <w:color w:val="595959" w:themeColor="text1" w:themeTint="A6"/>
          <w:sz w:val="21"/>
          <w:szCs w:val="21"/>
          <w:lang w:eastAsia="hu-HU"/>
        </w:rPr>
        <w:t>elvárások</w:t>
      </w:r>
      <w:r w:rsidRPr="00EA4FCC">
        <w:rPr>
          <w:rFonts w:ascii="Arial" w:eastAsiaTheme="minorEastAsia" w:hAnsi="Arial" w:cs="Arial"/>
          <w:color w:val="595959" w:themeColor="text1" w:themeTint="A6"/>
          <w:sz w:val="21"/>
          <w:szCs w:val="21"/>
          <w:lang w:eastAsia="hu-HU"/>
        </w:rPr>
        <w:t xml:space="preserve"> kidolgozása során.</w:t>
      </w:r>
    </w:p>
    <w:p w:rsidR="001C77E1" w:rsidRPr="00EA4FCC" w:rsidRDefault="00832EE2" w:rsidP="00EA4FCC">
      <w:pPr>
        <w:jc w:val="both"/>
        <w:rPr>
          <w:rFonts w:ascii="Arial" w:eastAsiaTheme="minorEastAsia" w:hAnsi="Arial" w:cs="Arial"/>
          <w:color w:val="595959" w:themeColor="text1" w:themeTint="A6"/>
          <w:sz w:val="21"/>
          <w:szCs w:val="21"/>
          <w:lang w:eastAsia="hu-HU"/>
        </w:rPr>
      </w:pPr>
      <w:r w:rsidRPr="00EA4FCC">
        <w:rPr>
          <w:rFonts w:ascii="Arial" w:eastAsiaTheme="minorEastAsia" w:hAnsi="Arial" w:cs="Arial"/>
          <w:color w:val="595959" w:themeColor="text1" w:themeTint="A6"/>
          <w:sz w:val="21"/>
          <w:szCs w:val="21"/>
          <w:lang w:eastAsia="hu-HU"/>
        </w:rPr>
        <w:t xml:space="preserve">Gondolatébresztő kérdések: </w:t>
      </w:r>
      <w:r w:rsidR="0047163E" w:rsidRPr="00EA4FCC">
        <w:rPr>
          <w:rFonts w:ascii="Arial" w:eastAsiaTheme="minorEastAsia" w:hAnsi="Arial" w:cs="Arial"/>
          <w:i/>
          <w:color w:val="595959" w:themeColor="text1" w:themeTint="A6"/>
          <w:sz w:val="21"/>
          <w:szCs w:val="21"/>
          <w:lang w:eastAsia="hu-HU"/>
        </w:rPr>
        <w:t>Mennyire hozzáférhetőek a jogszabályváltozásokkal, ügyintézési változásokkal kapcsolatos információk? A vállalkozások milyen médiumokon és milyen dokumentumokon keresztül igyekszenek tájékozódni az őket érintő adminisztratív kötelezettségekkel, változásokkal kapcsolatban? Közérthetőek, nyelvileg helyesek, átláthatóak, jól strukturáltak és tatalmilag megfelelőek-e a hivatalitájékoztatások? Mennyire jellemző, hogy a tájékoztatás hiányára, vagy elégtelenségére visszavezethetően keletkezik adminisztrációs többletteher? A vállalkozások milyen megértést segítő szemléltető eszközöket látnak szívesen</w:t>
      </w:r>
      <w:r w:rsidR="006B46D8" w:rsidRPr="00EA4FCC">
        <w:rPr>
          <w:rFonts w:ascii="Arial" w:eastAsiaTheme="minorEastAsia" w:hAnsi="Arial" w:cs="Arial"/>
          <w:i/>
          <w:color w:val="595959" w:themeColor="text1" w:themeTint="A6"/>
          <w:sz w:val="21"/>
          <w:szCs w:val="21"/>
          <w:lang w:eastAsia="hu-HU"/>
        </w:rPr>
        <w:t>?</w:t>
      </w:r>
    </w:p>
    <w:p w:rsidR="001C77E1" w:rsidRPr="00EA4FCC" w:rsidRDefault="00E95C73" w:rsidP="00EA4FCC">
      <w:pPr>
        <w:pStyle w:val="Cmsor1"/>
        <w:numPr>
          <w:ilvl w:val="0"/>
          <w:numId w:val="12"/>
        </w:numPr>
        <w:spacing w:after="240"/>
        <w:ind w:left="714" w:hanging="357"/>
        <w:rPr>
          <w:rFonts w:ascii="Arial" w:eastAsiaTheme="minorEastAsia" w:hAnsi="Arial" w:cs="Arial"/>
          <w:bCs w:val="0"/>
          <w:color w:val="0070C0"/>
          <w:sz w:val="21"/>
          <w:szCs w:val="21"/>
          <w:lang w:eastAsia="hu-HU"/>
        </w:rPr>
      </w:pPr>
      <w:r w:rsidRPr="00EA4FCC">
        <w:rPr>
          <w:rFonts w:ascii="Arial" w:eastAsiaTheme="minorEastAsia" w:hAnsi="Arial" w:cs="Arial"/>
          <w:bCs w:val="0"/>
          <w:color w:val="0070C0"/>
          <w:sz w:val="21"/>
          <w:szCs w:val="21"/>
          <w:lang w:eastAsia="hu-HU"/>
        </w:rPr>
        <w:t>H</w:t>
      </w:r>
      <w:r w:rsidR="001C77E1" w:rsidRPr="00EA4FCC">
        <w:rPr>
          <w:rFonts w:ascii="Arial" w:eastAsiaTheme="minorEastAsia" w:hAnsi="Arial" w:cs="Arial"/>
          <w:bCs w:val="0"/>
          <w:color w:val="0070C0"/>
          <w:sz w:val="21"/>
          <w:szCs w:val="21"/>
          <w:lang w:eastAsia="hu-HU"/>
        </w:rPr>
        <w:t>atósági ellenőrzések és engedélyezések</w:t>
      </w:r>
    </w:p>
    <w:p w:rsidR="00E6067A" w:rsidRPr="00EA4FCC" w:rsidRDefault="00EB3151" w:rsidP="0080353C">
      <w:pPr>
        <w:jc w:val="both"/>
        <w:rPr>
          <w:rFonts w:ascii="Arial" w:eastAsiaTheme="minorEastAsia" w:hAnsi="Arial" w:cs="Arial"/>
          <w:color w:val="595959" w:themeColor="text1" w:themeTint="A6"/>
          <w:sz w:val="21"/>
          <w:szCs w:val="21"/>
          <w:lang w:eastAsia="hu-HU"/>
        </w:rPr>
      </w:pPr>
      <w:r w:rsidRPr="00EA4FCC">
        <w:rPr>
          <w:rFonts w:ascii="Arial" w:eastAsiaTheme="minorEastAsia" w:hAnsi="Arial" w:cs="Arial"/>
          <w:color w:val="595959" w:themeColor="text1" w:themeTint="A6"/>
          <w:sz w:val="21"/>
          <w:szCs w:val="21"/>
          <w:lang w:eastAsia="hu-HU"/>
        </w:rPr>
        <w:t xml:space="preserve">A beszélgetés során </w:t>
      </w:r>
      <w:r w:rsidR="00EB7AA5" w:rsidRPr="00EA4FCC">
        <w:rPr>
          <w:rFonts w:ascii="Arial" w:eastAsiaTheme="minorEastAsia" w:hAnsi="Arial" w:cs="Arial"/>
          <w:color w:val="595959" w:themeColor="text1" w:themeTint="A6"/>
          <w:sz w:val="21"/>
          <w:szCs w:val="21"/>
          <w:lang w:eastAsia="hu-HU"/>
        </w:rPr>
        <w:t xml:space="preserve">a </w:t>
      </w:r>
      <w:r w:rsidR="00E6067A" w:rsidRPr="00EA4FCC">
        <w:rPr>
          <w:rFonts w:ascii="Arial" w:eastAsiaTheme="minorEastAsia" w:hAnsi="Arial" w:cs="Arial"/>
          <w:color w:val="595959" w:themeColor="text1" w:themeTint="A6"/>
          <w:sz w:val="21"/>
          <w:szCs w:val="21"/>
          <w:lang w:eastAsia="hu-HU"/>
        </w:rPr>
        <w:t>vállalkoz</w:t>
      </w:r>
      <w:r w:rsidR="00EB7AA5" w:rsidRPr="00EA4FCC">
        <w:rPr>
          <w:rFonts w:ascii="Arial" w:eastAsiaTheme="minorEastAsia" w:hAnsi="Arial" w:cs="Arial"/>
          <w:color w:val="595959" w:themeColor="text1" w:themeTint="A6"/>
          <w:sz w:val="21"/>
          <w:szCs w:val="21"/>
          <w:lang w:eastAsia="hu-HU"/>
        </w:rPr>
        <w:t>ók a hatósági ellenőrzés és engedélyezéshatékonyságának kérdéseit járják körbe. K</w:t>
      </w:r>
      <w:r w:rsidR="00E6067A" w:rsidRPr="00EA4FCC">
        <w:rPr>
          <w:rFonts w:ascii="Arial" w:eastAsiaTheme="minorEastAsia" w:hAnsi="Arial" w:cs="Arial"/>
          <w:color w:val="595959" w:themeColor="text1" w:themeTint="A6"/>
          <w:sz w:val="21"/>
          <w:szCs w:val="21"/>
          <w:lang w:eastAsia="hu-HU"/>
        </w:rPr>
        <w:t>onkrét javaslatokat tehe</w:t>
      </w:r>
      <w:r w:rsidR="00EB7AA5" w:rsidRPr="00EA4FCC">
        <w:rPr>
          <w:rFonts w:ascii="Arial" w:eastAsiaTheme="minorEastAsia" w:hAnsi="Arial" w:cs="Arial"/>
          <w:color w:val="595959" w:themeColor="text1" w:themeTint="A6"/>
          <w:sz w:val="21"/>
          <w:szCs w:val="21"/>
          <w:lang w:eastAsia="hu-HU"/>
        </w:rPr>
        <w:t>tnekaz ellenőrzések során érvényesítendő szakmai és etikai normákra, elmondhatják véleményüket a Kormány hatósági engedélyezések és ellenőrzések reformjával kapcsolatos elképzeléseiről.</w:t>
      </w:r>
    </w:p>
    <w:p w:rsidR="00E6067A" w:rsidRPr="00EA4FCC" w:rsidRDefault="00832EE2" w:rsidP="0080353C">
      <w:pPr>
        <w:jc w:val="both"/>
        <w:rPr>
          <w:rFonts w:ascii="Arial" w:eastAsiaTheme="minorEastAsia" w:hAnsi="Arial" w:cs="Arial"/>
          <w:color w:val="595959" w:themeColor="text1" w:themeTint="A6"/>
          <w:sz w:val="21"/>
          <w:szCs w:val="21"/>
          <w:lang w:eastAsia="hu-HU"/>
        </w:rPr>
      </w:pPr>
      <w:r w:rsidRPr="00EA4FCC">
        <w:rPr>
          <w:rFonts w:ascii="Arial" w:eastAsiaTheme="minorEastAsia" w:hAnsi="Arial" w:cs="Arial"/>
          <w:color w:val="595959" w:themeColor="text1" w:themeTint="A6"/>
          <w:sz w:val="21"/>
          <w:szCs w:val="21"/>
          <w:lang w:eastAsia="hu-HU"/>
        </w:rPr>
        <w:t xml:space="preserve">Gondolatébresztő kérdések: </w:t>
      </w:r>
      <w:r w:rsidR="00EB7AA5" w:rsidRPr="00EA4FCC">
        <w:rPr>
          <w:rFonts w:ascii="Arial" w:eastAsiaTheme="minorEastAsia" w:hAnsi="Arial" w:cs="Arial"/>
          <w:i/>
          <w:color w:val="595959" w:themeColor="text1" w:themeTint="A6"/>
          <w:sz w:val="21"/>
          <w:szCs w:val="21"/>
          <w:lang w:eastAsia="hu-HU"/>
        </w:rPr>
        <w:t>Melyek a ha</w:t>
      </w:r>
      <w:r w:rsidR="006B46D8" w:rsidRPr="00EA4FCC">
        <w:rPr>
          <w:rFonts w:ascii="Arial" w:eastAsiaTheme="minorEastAsia" w:hAnsi="Arial" w:cs="Arial"/>
          <w:i/>
          <w:color w:val="595959" w:themeColor="text1" w:themeTint="A6"/>
          <w:sz w:val="21"/>
          <w:szCs w:val="21"/>
          <w:lang w:eastAsia="hu-HU"/>
        </w:rPr>
        <w:t xml:space="preserve">tósági ellenőrzések hatékonysága szempontjából legfontosabb szakmai kompetenciák? </w:t>
      </w:r>
      <w:r w:rsidR="00E6067A" w:rsidRPr="00EA4FCC">
        <w:rPr>
          <w:rFonts w:ascii="Arial" w:eastAsiaTheme="minorEastAsia" w:hAnsi="Arial" w:cs="Arial"/>
          <w:i/>
          <w:color w:val="595959" w:themeColor="text1" w:themeTint="A6"/>
          <w:sz w:val="21"/>
          <w:szCs w:val="21"/>
          <w:lang w:eastAsia="hu-HU"/>
        </w:rPr>
        <w:t>Milyen tényezőktől függ a preventív ellenőrzések hatékonysága? Mekkora elrettentő erővel bír a bírság mértékének növelése ugyanazon mulasztás elkövetése esetén? Visszaszorítható-e a fekete foglalkoztatás a hatósági ellenőrzések hatékonyságának növelésével?</w:t>
      </w:r>
    </w:p>
    <w:p w:rsidR="00011DE0" w:rsidRPr="00EA4FCC" w:rsidRDefault="00011DE0" w:rsidP="00EB7AA5">
      <w:pPr>
        <w:jc w:val="both"/>
        <w:rPr>
          <w:rFonts w:ascii="Arial" w:eastAsiaTheme="minorEastAsia" w:hAnsi="Arial" w:cs="Arial"/>
          <w:color w:val="595959" w:themeColor="text1" w:themeTint="A6"/>
          <w:sz w:val="21"/>
          <w:szCs w:val="21"/>
          <w:lang w:eastAsia="hu-HU"/>
        </w:rPr>
      </w:pPr>
    </w:p>
    <w:sectPr w:rsidR="00011DE0" w:rsidRPr="00EA4FCC" w:rsidSect="008D37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73E8D"/>
    <w:multiLevelType w:val="hybridMultilevel"/>
    <w:tmpl w:val="B45485D4"/>
    <w:lvl w:ilvl="0" w:tplc="C64E33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193109"/>
    <w:multiLevelType w:val="hybridMultilevel"/>
    <w:tmpl w:val="DAEC4C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591B46"/>
    <w:multiLevelType w:val="hybridMultilevel"/>
    <w:tmpl w:val="E0BA02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B60534"/>
    <w:multiLevelType w:val="hybridMultilevel"/>
    <w:tmpl w:val="A8F2F2A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F87710"/>
    <w:multiLevelType w:val="hybridMultilevel"/>
    <w:tmpl w:val="4EEABFB6"/>
    <w:lvl w:ilvl="0" w:tplc="4446C642">
      <w:start w:val="2016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E86D47"/>
    <w:multiLevelType w:val="hybridMultilevel"/>
    <w:tmpl w:val="73947584"/>
    <w:lvl w:ilvl="0" w:tplc="4446C642">
      <w:start w:val="2016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4227B5"/>
    <w:multiLevelType w:val="hybridMultilevel"/>
    <w:tmpl w:val="F950F9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8C766F"/>
    <w:multiLevelType w:val="hybridMultilevel"/>
    <w:tmpl w:val="746CD3D2"/>
    <w:lvl w:ilvl="0" w:tplc="C64E33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B1160B"/>
    <w:multiLevelType w:val="hybridMultilevel"/>
    <w:tmpl w:val="3DC2C050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AD907F4"/>
    <w:multiLevelType w:val="hybridMultilevel"/>
    <w:tmpl w:val="306C22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AEE1CC3"/>
    <w:multiLevelType w:val="hybridMultilevel"/>
    <w:tmpl w:val="53D448E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9B2DE0"/>
    <w:multiLevelType w:val="hybridMultilevel"/>
    <w:tmpl w:val="44C838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8"/>
  </w:num>
  <w:num w:numId="5">
    <w:abstractNumId w:val="3"/>
  </w:num>
  <w:num w:numId="6">
    <w:abstractNumId w:val="6"/>
  </w:num>
  <w:num w:numId="7">
    <w:abstractNumId w:val="1"/>
  </w:num>
  <w:num w:numId="8">
    <w:abstractNumId w:val="2"/>
  </w:num>
  <w:num w:numId="9">
    <w:abstractNumId w:val="10"/>
  </w:num>
  <w:num w:numId="10">
    <w:abstractNumId w:val="7"/>
  </w:num>
  <w:num w:numId="11">
    <w:abstractNumId w:val="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026A9"/>
    <w:rsid w:val="00011DE0"/>
    <w:rsid w:val="00014064"/>
    <w:rsid w:val="00091A87"/>
    <w:rsid w:val="000E4EFA"/>
    <w:rsid w:val="00102426"/>
    <w:rsid w:val="001256F5"/>
    <w:rsid w:val="00140C45"/>
    <w:rsid w:val="001566CA"/>
    <w:rsid w:val="001C77E1"/>
    <w:rsid w:val="001F10CA"/>
    <w:rsid w:val="002255AE"/>
    <w:rsid w:val="00282B4D"/>
    <w:rsid w:val="002E3769"/>
    <w:rsid w:val="002F779E"/>
    <w:rsid w:val="00303408"/>
    <w:rsid w:val="00314171"/>
    <w:rsid w:val="0032282D"/>
    <w:rsid w:val="0047163E"/>
    <w:rsid w:val="0048099A"/>
    <w:rsid w:val="004E33E6"/>
    <w:rsid w:val="00576BC7"/>
    <w:rsid w:val="005B4BF9"/>
    <w:rsid w:val="005D2145"/>
    <w:rsid w:val="006873F8"/>
    <w:rsid w:val="006B46D8"/>
    <w:rsid w:val="00706D61"/>
    <w:rsid w:val="0072571A"/>
    <w:rsid w:val="007341A9"/>
    <w:rsid w:val="00751D84"/>
    <w:rsid w:val="0080353C"/>
    <w:rsid w:val="00832EE2"/>
    <w:rsid w:val="008B503E"/>
    <w:rsid w:val="008D3743"/>
    <w:rsid w:val="00924F4C"/>
    <w:rsid w:val="0093313D"/>
    <w:rsid w:val="00A052FE"/>
    <w:rsid w:val="00A1609B"/>
    <w:rsid w:val="00AD183C"/>
    <w:rsid w:val="00B41B5E"/>
    <w:rsid w:val="00BC588D"/>
    <w:rsid w:val="00BD58D7"/>
    <w:rsid w:val="00BF51D9"/>
    <w:rsid w:val="00C725A8"/>
    <w:rsid w:val="00C730C4"/>
    <w:rsid w:val="00CC002F"/>
    <w:rsid w:val="00CF6EC2"/>
    <w:rsid w:val="00D01AF5"/>
    <w:rsid w:val="00D8180B"/>
    <w:rsid w:val="00D85633"/>
    <w:rsid w:val="00DA4485"/>
    <w:rsid w:val="00DF16A2"/>
    <w:rsid w:val="00E6067A"/>
    <w:rsid w:val="00E717E5"/>
    <w:rsid w:val="00E95C73"/>
    <w:rsid w:val="00EA4FCC"/>
    <w:rsid w:val="00EB3151"/>
    <w:rsid w:val="00EB7AA5"/>
    <w:rsid w:val="00F026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14171"/>
  </w:style>
  <w:style w:type="paragraph" w:styleId="Cmsor1">
    <w:name w:val="heading 1"/>
    <w:basedOn w:val="Norml"/>
    <w:next w:val="Norml"/>
    <w:link w:val="Cmsor1Char"/>
    <w:uiPriority w:val="9"/>
    <w:qFormat/>
    <w:rsid w:val="008035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80353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80353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F6EC2"/>
    <w:pPr>
      <w:ind w:left="720"/>
      <w:contextualSpacing/>
    </w:pPr>
  </w:style>
  <w:style w:type="table" w:customStyle="1" w:styleId="GridTable1Light">
    <w:name w:val="Grid Table 1 Light"/>
    <w:basedOn w:val="Normltblzat"/>
    <w:uiPriority w:val="46"/>
    <w:rsid w:val="006873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Cmsor1Char">
    <w:name w:val="Címsor 1 Char"/>
    <w:basedOn w:val="Bekezdsalapbettpusa"/>
    <w:link w:val="Cmsor1"/>
    <w:uiPriority w:val="9"/>
    <w:rsid w:val="008035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8035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80353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8035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80353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80353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F6EC2"/>
    <w:pPr>
      <w:ind w:left="720"/>
      <w:contextualSpacing/>
    </w:pPr>
  </w:style>
  <w:style w:type="table" w:customStyle="1" w:styleId="GridTable1Light">
    <w:name w:val="Grid Table 1 Light"/>
    <w:basedOn w:val="Normltblzat"/>
    <w:uiPriority w:val="46"/>
    <w:rsid w:val="006873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Cmsor1Char">
    <w:name w:val="Címsor 1 Char"/>
    <w:basedOn w:val="Bekezdsalapbettpusa"/>
    <w:link w:val="Cmsor1"/>
    <w:uiPriority w:val="9"/>
    <w:rsid w:val="008035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8035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80353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3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521CC8-150D-40ED-8AD5-F63DED1A4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564</Words>
  <Characters>3894</Characters>
  <Application>Microsoft Office Word</Application>
  <DocSecurity>4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4450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Szabóné</cp:lastModifiedBy>
  <cp:revision>2</cp:revision>
  <dcterms:created xsi:type="dcterms:W3CDTF">2016-04-20T09:12:00Z</dcterms:created>
  <dcterms:modified xsi:type="dcterms:W3CDTF">2016-04-20T09:12:00Z</dcterms:modified>
</cp:coreProperties>
</file>